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A101DC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D5119" w:rsidRDefault="003D5119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28 октября 2014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 </w:t>
      </w:r>
      <w:r>
        <w:rPr>
          <w:sz w:val="24"/>
          <w:szCs w:val="24"/>
          <w:u w:val="single"/>
        </w:rPr>
        <w:t>5714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B0BAC" w:rsidRDefault="00BB0BAC" w:rsidP="00BB0BAC">
      <w:pPr>
        <w:rPr>
          <w:sz w:val="24"/>
          <w:szCs w:val="24"/>
        </w:rPr>
      </w:pPr>
      <w:r w:rsidRPr="00BB0BAC">
        <w:rPr>
          <w:sz w:val="24"/>
          <w:szCs w:val="24"/>
        </w:rPr>
        <w:t xml:space="preserve">Об основных направлениях бюджетной </w:t>
      </w:r>
      <w:r>
        <w:rPr>
          <w:sz w:val="24"/>
          <w:szCs w:val="24"/>
        </w:rPr>
        <w:t>политики</w:t>
      </w:r>
    </w:p>
    <w:p w:rsidR="00BB0BAC" w:rsidRDefault="00BB0BAC" w:rsidP="00BB0BAC">
      <w:pPr>
        <w:rPr>
          <w:sz w:val="24"/>
          <w:szCs w:val="24"/>
        </w:rPr>
      </w:pPr>
      <w:r w:rsidRPr="00BB0BAC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BB0BAC">
        <w:rPr>
          <w:sz w:val="24"/>
          <w:szCs w:val="24"/>
        </w:rPr>
        <w:t xml:space="preserve">города Югорска </w:t>
      </w:r>
    </w:p>
    <w:p w:rsidR="00BB0BAC" w:rsidRPr="00BB0BAC" w:rsidRDefault="00BB0BAC" w:rsidP="00BB0BAC">
      <w:pPr>
        <w:rPr>
          <w:sz w:val="24"/>
          <w:szCs w:val="24"/>
        </w:rPr>
      </w:pPr>
      <w:r w:rsidRPr="00BB0BAC">
        <w:rPr>
          <w:sz w:val="24"/>
          <w:szCs w:val="24"/>
        </w:rPr>
        <w:t>на 2015 год</w:t>
      </w:r>
      <w:r>
        <w:rPr>
          <w:sz w:val="24"/>
          <w:szCs w:val="24"/>
        </w:rPr>
        <w:t xml:space="preserve"> и</w:t>
      </w:r>
      <w:r w:rsidRPr="00BB0BAC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BB0BAC">
        <w:rPr>
          <w:sz w:val="24"/>
          <w:szCs w:val="24"/>
        </w:rPr>
        <w:t>плановый период 2016 и 2017 годов</w:t>
      </w:r>
    </w:p>
    <w:p w:rsidR="00BB0BAC" w:rsidRPr="00BB0BAC" w:rsidRDefault="00BB0BAC" w:rsidP="00BB0BAC">
      <w:pPr>
        <w:ind w:firstLine="900"/>
        <w:jc w:val="both"/>
        <w:rPr>
          <w:sz w:val="24"/>
          <w:szCs w:val="24"/>
        </w:rPr>
      </w:pPr>
    </w:p>
    <w:p w:rsidR="00BB0BAC" w:rsidRDefault="00BB0BAC" w:rsidP="00BB0BAC">
      <w:pPr>
        <w:ind w:firstLine="900"/>
        <w:jc w:val="both"/>
        <w:rPr>
          <w:sz w:val="24"/>
          <w:szCs w:val="24"/>
        </w:rPr>
      </w:pPr>
    </w:p>
    <w:p w:rsidR="00BB0BAC" w:rsidRPr="00BB0BAC" w:rsidRDefault="00BB0BAC" w:rsidP="00BB0BAC">
      <w:pPr>
        <w:ind w:firstLine="900"/>
        <w:jc w:val="both"/>
        <w:rPr>
          <w:sz w:val="24"/>
          <w:szCs w:val="24"/>
        </w:rPr>
      </w:pPr>
    </w:p>
    <w:p w:rsidR="00BB0BAC" w:rsidRP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0BAC">
        <w:rPr>
          <w:sz w:val="24"/>
          <w:szCs w:val="24"/>
        </w:rPr>
        <w:t xml:space="preserve">На основании </w:t>
      </w:r>
      <w:hyperlink r:id="rId6" w:history="1">
        <w:r w:rsidRPr="00BB0BAC">
          <w:rPr>
            <w:rStyle w:val="a8"/>
            <w:color w:val="auto"/>
            <w:sz w:val="24"/>
            <w:szCs w:val="24"/>
            <w:u w:val="none"/>
          </w:rPr>
          <w:t>статьи 172</w:t>
        </w:r>
      </w:hyperlink>
      <w:r w:rsidRPr="00BB0BAC">
        <w:rPr>
          <w:sz w:val="24"/>
          <w:szCs w:val="24"/>
        </w:rPr>
        <w:t xml:space="preserve"> Бюджетного кодекса Российской Федерации, руководствуясь разделом 10 Положения об отдельных вопросах организации и осуществления бюджетного процесса в муниципальном образовании городе Югорске, утвержденного решением </w:t>
      </w:r>
      <w:r>
        <w:rPr>
          <w:sz w:val="24"/>
          <w:szCs w:val="24"/>
        </w:rPr>
        <w:t xml:space="preserve">                    </w:t>
      </w:r>
      <w:r w:rsidRPr="00BB0BAC">
        <w:rPr>
          <w:sz w:val="24"/>
          <w:szCs w:val="24"/>
        </w:rPr>
        <w:t>Думы города Югорска от 26.09.2013 №</w:t>
      </w:r>
      <w:r>
        <w:rPr>
          <w:sz w:val="24"/>
          <w:szCs w:val="24"/>
        </w:rPr>
        <w:t xml:space="preserve"> </w:t>
      </w:r>
      <w:r w:rsidRPr="00BB0BAC">
        <w:rPr>
          <w:sz w:val="24"/>
          <w:szCs w:val="24"/>
        </w:rPr>
        <w:t>48 (с изменениями от 24.04.2014 №</w:t>
      </w:r>
      <w:r>
        <w:rPr>
          <w:sz w:val="24"/>
          <w:szCs w:val="24"/>
        </w:rPr>
        <w:t xml:space="preserve"> </w:t>
      </w:r>
      <w:r w:rsidRPr="00BB0BAC">
        <w:rPr>
          <w:sz w:val="24"/>
          <w:szCs w:val="24"/>
        </w:rPr>
        <w:t>32, от 07.10.2014</w:t>
      </w:r>
      <w:r>
        <w:rPr>
          <w:sz w:val="24"/>
          <w:szCs w:val="24"/>
        </w:rPr>
        <w:t xml:space="preserve">          </w:t>
      </w:r>
      <w:r w:rsidRPr="00BB0BA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BB0BAC">
        <w:rPr>
          <w:sz w:val="24"/>
          <w:szCs w:val="24"/>
        </w:rPr>
        <w:t>68), в соответствии с постановлением администрации города Югорска от 12.08.2014 №</w:t>
      </w:r>
      <w:r>
        <w:rPr>
          <w:sz w:val="24"/>
          <w:szCs w:val="24"/>
        </w:rPr>
        <w:t xml:space="preserve"> </w:t>
      </w:r>
      <w:r w:rsidRPr="00BB0BAC">
        <w:rPr>
          <w:sz w:val="24"/>
          <w:szCs w:val="24"/>
        </w:rPr>
        <w:t>4104 «О Порядке составления проекта решения о бюджете города Югорска</w:t>
      </w:r>
      <w:proofErr w:type="gramEnd"/>
      <w:r w:rsidRPr="00BB0BAC">
        <w:rPr>
          <w:sz w:val="24"/>
          <w:szCs w:val="24"/>
        </w:rPr>
        <w:t xml:space="preserve"> на очередной финансовый год и плановый период»:</w:t>
      </w:r>
    </w:p>
    <w:p w:rsidR="00BB0BAC" w:rsidRPr="00BB0BAC" w:rsidRDefault="00BB0BAC" w:rsidP="00A401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1"/>
      <w:r w:rsidRPr="00BB0BAC">
        <w:rPr>
          <w:sz w:val="24"/>
          <w:szCs w:val="24"/>
        </w:rPr>
        <w:t>1. Одобрить</w:t>
      </w:r>
      <w:bookmarkEnd w:id="0"/>
      <w:r w:rsidR="00A401CA">
        <w:rPr>
          <w:sz w:val="24"/>
          <w:szCs w:val="24"/>
        </w:rPr>
        <w:t xml:space="preserve"> </w:t>
      </w:r>
      <w:r w:rsidRPr="00BB0BAC">
        <w:rPr>
          <w:sz w:val="24"/>
          <w:szCs w:val="24"/>
        </w:rPr>
        <w:t>основные направления бюджетной политики муниципального образования</w:t>
      </w:r>
      <w:r>
        <w:rPr>
          <w:sz w:val="24"/>
          <w:szCs w:val="24"/>
        </w:rPr>
        <w:t xml:space="preserve"> города Югорска на 2015 год и</w:t>
      </w:r>
      <w:r w:rsidRPr="00BB0BAC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BB0BAC">
        <w:rPr>
          <w:sz w:val="24"/>
          <w:szCs w:val="24"/>
        </w:rPr>
        <w:t xml:space="preserve">плановый период 2016 и 2017 годов согласно </w:t>
      </w:r>
      <w:hyperlink r:id="rId7" w:anchor="sub_1000" w:history="1">
        <w:r w:rsidRPr="00BB0BAC">
          <w:rPr>
            <w:rStyle w:val="a8"/>
            <w:color w:val="auto"/>
            <w:sz w:val="24"/>
            <w:szCs w:val="24"/>
            <w:u w:val="none"/>
          </w:rPr>
          <w:t>приложению.</w:t>
        </w:r>
      </w:hyperlink>
    </w:p>
    <w:p w:rsidR="00BB0BAC" w:rsidRP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2"/>
      <w:r>
        <w:rPr>
          <w:sz w:val="24"/>
          <w:szCs w:val="24"/>
        </w:rPr>
        <w:t>2. </w:t>
      </w:r>
      <w:hyperlink r:id="rId8" w:history="1">
        <w:r w:rsidRPr="00BB0BAC">
          <w:rPr>
            <w:rStyle w:val="a8"/>
            <w:color w:val="auto"/>
            <w:sz w:val="24"/>
            <w:szCs w:val="24"/>
            <w:u w:val="none"/>
          </w:rPr>
          <w:t>Направить</w:t>
        </w:r>
      </w:hyperlink>
      <w:r w:rsidRPr="00BB0BAC">
        <w:rPr>
          <w:sz w:val="24"/>
          <w:szCs w:val="24"/>
        </w:rPr>
        <w:t xml:space="preserve"> настоящее постановление в Думу города Югорска и разместить</w:t>
      </w:r>
      <w:r>
        <w:rPr>
          <w:sz w:val="24"/>
          <w:szCs w:val="24"/>
        </w:rPr>
        <w:t xml:space="preserve">                        </w:t>
      </w:r>
      <w:r w:rsidRPr="00BB0BAC">
        <w:rPr>
          <w:sz w:val="24"/>
          <w:szCs w:val="24"/>
        </w:rPr>
        <w:t xml:space="preserve"> на официальном сайте администрации города Югорска.</w:t>
      </w:r>
    </w:p>
    <w:p w:rsidR="00BB0BAC" w:rsidRP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3"/>
      <w:bookmarkEnd w:id="1"/>
      <w:r>
        <w:rPr>
          <w:sz w:val="24"/>
          <w:szCs w:val="24"/>
        </w:rPr>
        <w:t>3. </w:t>
      </w:r>
      <w:proofErr w:type="gramStart"/>
      <w:r w:rsidRPr="00BB0BAC">
        <w:rPr>
          <w:sz w:val="24"/>
          <w:szCs w:val="24"/>
        </w:rPr>
        <w:t>Контроль за</w:t>
      </w:r>
      <w:proofErr w:type="gramEnd"/>
      <w:r w:rsidRPr="00BB0BAC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- директора деп</w:t>
      </w:r>
      <w:r>
        <w:rPr>
          <w:sz w:val="24"/>
          <w:szCs w:val="24"/>
        </w:rPr>
        <w:t>артамента финансов Л.И. Горшкову.</w:t>
      </w:r>
    </w:p>
    <w:bookmarkEnd w:id="2"/>
    <w:p w:rsidR="00256A87" w:rsidRDefault="00256A87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BB0B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BB0BAC" w:rsidRDefault="00BB0BAC" w:rsidP="00BB0B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BB0BAC" w:rsidRDefault="00BB0BAC" w:rsidP="007F4A15">
      <w:pPr>
        <w:jc w:val="both"/>
        <w:rPr>
          <w:sz w:val="24"/>
          <w:szCs w:val="24"/>
        </w:rPr>
      </w:pPr>
    </w:p>
    <w:p w:rsidR="00A401CA" w:rsidRDefault="00A401CA" w:rsidP="00BB0BAC">
      <w:pPr>
        <w:jc w:val="right"/>
        <w:rPr>
          <w:b/>
          <w:sz w:val="24"/>
          <w:szCs w:val="24"/>
        </w:rPr>
      </w:pPr>
    </w:p>
    <w:p w:rsidR="00BB0BAC" w:rsidRDefault="00BB0BAC" w:rsidP="00BB0B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B0BAC" w:rsidRDefault="00BB0BAC" w:rsidP="00BB0B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B0BAC" w:rsidRDefault="00BB0BAC" w:rsidP="00BB0B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B0BAC" w:rsidRPr="003D5119" w:rsidRDefault="003D5119" w:rsidP="00BB0BA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28 октября 2014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5714  </w:t>
      </w:r>
    </w:p>
    <w:p w:rsidR="00BB0BAC" w:rsidRDefault="00BB0BAC" w:rsidP="00BB0BAC">
      <w:pPr>
        <w:jc w:val="center"/>
        <w:rPr>
          <w:b/>
          <w:sz w:val="24"/>
          <w:szCs w:val="24"/>
        </w:rPr>
      </w:pPr>
    </w:p>
    <w:p w:rsidR="00BB0BAC" w:rsidRDefault="00BB0BAC" w:rsidP="00BB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бюджетной политики</w:t>
      </w:r>
    </w:p>
    <w:p w:rsidR="00BB0BAC" w:rsidRDefault="00BB0BAC" w:rsidP="00BB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на 2015 год и на плановый период 2016 и 2017</w:t>
      </w:r>
      <w:r w:rsidR="009B42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</w:p>
    <w:p w:rsidR="00BB0BAC" w:rsidRDefault="00BB0BAC" w:rsidP="00BB0BAC">
      <w:pPr>
        <w:ind w:firstLine="709"/>
        <w:jc w:val="center"/>
        <w:rPr>
          <w:b/>
          <w:sz w:val="24"/>
          <w:szCs w:val="24"/>
        </w:rPr>
      </w:pP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proofErr w:type="gramStart"/>
      <w:r w:rsidRPr="003E2080">
        <w:rPr>
          <w:sz w:val="24"/>
          <w:szCs w:val="24"/>
        </w:rPr>
        <w:t>Основные направления бюджетной политики муниципального образован</w:t>
      </w:r>
      <w:r w:rsidR="003E2080">
        <w:rPr>
          <w:sz w:val="24"/>
          <w:szCs w:val="24"/>
        </w:rPr>
        <w:t>ия город Югорск на 2015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 xml:space="preserve">плановый период 2016 и 2017 годов сформированы в соответствии </w:t>
      </w:r>
      <w:r w:rsidR="003E2080">
        <w:rPr>
          <w:sz w:val="24"/>
          <w:szCs w:val="24"/>
        </w:rPr>
        <w:t xml:space="preserve">                 </w:t>
      </w:r>
      <w:r w:rsidRPr="003E2080">
        <w:rPr>
          <w:sz w:val="24"/>
          <w:szCs w:val="24"/>
        </w:rPr>
        <w:t>со статьей 172 Бюджетного кодекса Российской Федерации и Положения об отдельных вопросах организации и осуществления бюджетного процесса в муниципальном образовании городе Югорске, утвержденного решением Думы города Югорска от 26.09.2013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 xml:space="preserve">48 </w:t>
      </w:r>
      <w:r w:rsidR="003E2080">
        <w:rPr>
          <w:sz w:val="24"/>
          <w:szCs w:val="24"/>
        </w:rPr>
        <w:t xml:space="preserve">                     </w:t>
      </w:r>
      <w:r w:rsidRPr="003E2080">
        <w:rPr>
          <w:sz w:val="24"/>
          <w:szCs w:val="24"/>
        </w:rPr>
        <w:t>(с изменениями от 24.04.2014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32, от 07.10.2014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68</w:t>
      </w:r>
      <w:proofErr w:type="gramEnd"/>
      <w:r w:rsidRPr="003E2080">
        <w:rPr>
          <w:sz w:val="24"/>
          <w:szCs w:val="24"/>
        </w:rPr>
        <w:t>), и являются определяющими</w:t>
      </w:r>
      <w:r w:rsidR="003E2080">
        <w:rPr>
          <w:sz w:val="24"/>
          <w:szCs w:val="24"/>
        </w:rPr>
        <w:t xml:space="preserve">                   </w:t>
      </w:r>
      <w:r w:rsidRPr="003E2080">
        <w:rPr>
          <w:sz w:val="24"/>
          <w:szCs w:val="24"/>
        </w:rPr>
        <w:t xml:space="preserve"> при формировании бюджета города на 2015 год и на плановый период 2016 и 2017 годов,</w:t>
      </w:r>
      <w:r w:rsidR="003E2080">
        <w:rPr>
          <w:sz w:val="24"/>
          <w:szCs w:val="24"/>
        </w:rPr>
        <w:t xml:space="preserve">              </w:t>
      </w:r>
      <w:r w:rsidRPr="003E2080">
        <w:rPr>
          <w:sz w:val="24"/>
          <w:szCs w:val="24"/>
        </w:rPr>
        <w:t xml:space="preserve"> как составной части экономической политики муниципального образования. 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pacing w:val="-2"/>
          <w:sz w:val="24"/>
          <w:szCs w:val="24"/>
        </w:rPr>
      </w:pPr>
      <w:proofErr w:type="gramStart"/>
      <w:r w:rsidRPr="003E2080">
        <w:rPr>
          <w:sz w:val="24"/>
          <w:szCs w:val="24"/>
        </w:rPr>
        <w:t>Данный документ является ориентиром в области среднесрочного бюджетного планирования, отражает основные цели, задачи и приоритеты бюджетной политики, определенные</w:t>
      </w:r>
      <w:r w:rsidRPr="003E2080">
        <w:rPr>
          <w:spacing w:val="-2"/>
          <w:sz w:val="24"/>
          <w:szCs w:val="24"/>
        </w:rPr>
        <w:t xml:space="preserve"> в Бюджетном послании Президента России о бюджетной политике в 2014 – 2016 годах, Основных направлениях налоговой, бюджетной и долговой политики </w:t>
      </w:r>
      <w:r w:rsidR="003E2080">
        <w:rPr>
          <w:spacing w:val="-2"/>
          <w:sz w:val="24"/>
          <w:szCs w:val="24"/>
        </w:rPr>
        <w:t xml:space="preserve">                                    </w:t>
      </w:r>
      <w:r w:rsidRPr="003E2080">
        <w:rPr>
          <w:spacing w:val="-2"/>
          <w:sz w:val="24"/>
          <w:szCs w:val="24"/>
        </w:rPr>
        <w:t>Ханты - Мансийского автономного</w:t>
      </w:r>
      <w:r w:rsidR="005E57C4">
        <w:rPr>
          <w:spacing w:val="-2"/>
          <w:sz w:val="24"/>
          <w:szCs w:val="24"/>
        </w:rPr>
        <w:t xml:space="preserve"> округа - Югры на 2015 год и </w:t>
      </w:r>
      <w:r w:rsidR="001D1354">
        <w:rPr>
          <w:sz w:val="24"/>
          <w:szCs w:val="24"/>
        </w:rPr>
        <w:t xml:space="preserve">на </w:t>
      </w:r>
      <w:r w:rsidRPr="003E2080">
        <w:rPr>
          <w:spacing w:val="-2"/>
          <w:sz w:val="24"/>
          <w:szCs w:val="24"/>
        </w:rPr>
        <w:t>плановый период 2016 и 2017 годов, прогноза социально – экономического развития города Югорска на</w:t>
      </w:r>
      <w:proofErr w:type="gramEnd"/>
      <w:r w:rsidRPr="003E2080">
        <w:rPr>
          <w:spacing w:val="-2"/>
          <w:sz w:val="24"/>
          <w:szCs w:val="24"/>
        </w:rPr>
        <w:t xml:space="preserve"> 2015-2017 годы.</w:t>
      </w:r>
    </w:p>
    <w:p w:rsidR="00BB0BAC" w:rsidRPr="003E2080" w:rsidRDefault="00BB0BAC" w:rsidP="003E2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0BAC" w:rsidRDefault="00BB0BAC" w:rsidP="00BB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цели и задачи бюджетной политики на 2015- 2017</w:t>
      </w:r>
      <w:r w:rsidR="00A401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</w:p>
    <w:p w:rsidR="00BB0BAC" w:rsidRDefault="00BB0BAC" w:rsidP="00BB0BAC">
      <w:pPr>
        <w:jc w:val="center"/>
        <w:rPr>
          <w:b/>
          <w:sz w:val="24"/>
          <w:szCs w:val="24"/>
        </w:rPr>
      </w:pPr>
    </w:p>
    <w:p w:rsidR="00BB0BAC" w:rsidRDefault="00BB0BAC" w:rsidP="003E2080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Бюджетная политика города обеспечивает преемственность бюджетной политики предыдущего планового периода и ориентирована в первую очередь на достижение стратегической цели - повышение качества жизни населения города за счет сохранения социальной и экономической стабильности и устойчивости развития муниципального образования.</w:t>
      </w:r>
      <w:r>
        <w:rPr>
          <w:sz w:val="24"/>
          <w:szCs w:val="24"/>
        </w:rPr>
        <w:t xml:space="preserve"> </w:t>
      </w:r>
    </w:p>
    <w:p w:rsidR="00BB0BAC" w:rsidRDefault="00BB0BAC" w:rsidP="003E2080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Одной из основных целей бюджетной политики</w:t>
      </w:r>
      <w:r w:rsidR="003E2080">
        <w:rPr>
          <w:sz w:val="24"/>
          <w:szCs w:val="24"/>
        </w:rPr>
        <w:t xml:space="preserve"> города Югорска на 2015 год и</w:t>
      </w:r>
      <w:r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2016 и 2017 годов является обеспечение долгосрочной сбалансированности </w:t>
      </w:r>
      <w:r w:rsidR="003E208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и устойчивости бюджетной системы и безусловное исполнение принятых обязательств, включая выполнение задач, поставленных в указах Президента Российской Федерации </w:t>
      </w:r>
      <w:r w:rsidR="003E208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от 2012 года, наиболее эффективным способом.</w:t>
      </w:r>
    </w:p>
    <w:p w:rsidR="00BB0BAC" w:rsidRDefault="00BB0BAC" w:rsidP="003E2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Указанная цель будет достигаться путем решения следующих основных задач:</w:t>
      </w:r>
    </w:p>
    <w:p w:rsidR="00BB0BAC" w:rsidRDefault="00BB0BAC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стабильности и устойчивости городского бюджета;</w:t>
      </w:r>
    </w:p>
    <w:p w:rsidR="00BB0BAC" w:rsidRDefault="00BB0BAC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постепенное сокращение дефицита бюджета города;</w:t>
      </w:r>
    </w:p>
    <w:p w:rsidR="00BB0BAC" w:rsidRDefault="00BB0BAC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мер, направленных на увеличение и укрепление доходной базы бюджета города;</w:t>
      </w:r>
    </w:p>
    <w:p w:rsidR="00BB0BAC" w:rsidRDefault="003E2080" w:rsidP="003E20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B0BAC">
        <w:rPr>
          <w:sz w:val="24"/>
          <w:szCs w:val="24"/>
        </w:rPr>
        <w:t>повышение качества муниципальных программ и расширение их использования</w:t>
      </w:r>
      <w:r>
        <w:rPr>
          <w:sz w:val="24"/>
          <w:szCs w:val="24"/>
        </w:rPr>
        <w:t xml:space="preserve">                   </w:t>
      </w:r>
      <w:r w:rsidR="00BB0BAC">
        <w:rPr>
          <w:sz w:val="24"/>
          <w:szCs w:val="24"/>
        </w:rPr>
        <w:t xml:space="preserve"> в бюджетном планировании;</w:t>
      </w:r>
    </w:p>
    <w:p w:rsidR="00BB0BAC" w:rsidRDefault="00BB0BAC" w:rsidP="003E20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Calibri" w:hAnsi="Calibri"/>
        </w:rPr>
        <w:t xml:space="preserve"> </w:t>
      </w:r>
      <w:r>
        <w:rPr>
          <w:sz w:val="24"/>
          <w:szCs w:val="24"/>
        </w:rPr>
        <w:t>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услугах;</w:t>
      </w:r>
    </w:p>
    <w:p w:rsidR="00BB0BAC" w:rsidRPr="00BB0BAC" w:rsidRDefault="00BB0BAC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прозрачности бюджетов и бюджетного процесса;</w:t>
      </w:r>
    </w:p>
    <w:p w:rsidR="00BB0BAC" w:rsidRDefault="00BB0BAC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нормативно-правового регулирования бюджетного процесса.</w:t>
      </w:r>
    </w:p>
    <w:p w:rsidR="00BB0BAC" w:rsidRDefault="00BB0BAC" w:rsidP="00BB0BAC">
      <w:pPr>
        <w:jc w:val="both"/>
        <w:rPr>
          <w:sz w:val="24"/>
          <w:szCs w:val="24"/>
        </w:rPr>
      </w:pPr>
    </w:p>
    <w:p w:rsidR="009B428E" w:rsidRDefault="00BB0BAC" w:rsidP="00BB0BA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бюджетной политики в области доходов на 2015 год </w:t>
      </w:r>
    </w:p>
    <w:p w:rsidR="00BB0BAC" w:rsidRPr="00BB0BAC" w:rsidRDefault="00BB0BAC" w:rsidP="00BB0BA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2016 и 2017 годов</w:t>
      </w:r>
    </w:p>
    <w:p w:rsidR="00BB0BAC" w:rsidRDefault="00BB0BAC" w:rsidP="00BB0BAC">
      <w:pPr>
        <w:contextualSpacing/>
        <w:jc w:val="center"/>
        <w:rPr>
          <w:b/>
          <w:sz w:val="28"/>
          <w:szCs w:val="28"/>
        </w:rPr>
      </w:pP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Бюджетная политика в о</w:t>
      </w:r>
      <w:r w:rsidR="003E2080">
        <w:rPr>
          <w:sz w:val="24"/>
          <w:szCs w:val="24"/>
        </w:rPr>
        <w:t xml:space="preserve">бласти доходов на 2015 год и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>плановый период 2016 и 2017 годов ориентирована на обеспечение необходимого уровня доходов бюджета города Югорска.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Формирование бюджета </w:t>
      </w:r>
      <w:r w:rsidR="003E2080">
        <w:rPr>
          <w:sz w:val="24"/>
          <w:szCs w:val="24"/>
        </w:rPr>
        <w:t xml:space="preserve">города Югорска на 2015 год и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>плановый период 2016 и 2017 годов осуществлялось на основе сценарных условий функционирования экономики Российской Федерации, с учетом:</w:t>
      </w:r>
    </w:p>
    <w:p w:rsidR="00BB0BAC" w:rsidRPr="003E2080" w:rsidRDefault="003E2080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t> </w:t>
      </w:r>
      <w:r w:rsidR="00BB0BAC" w:rsidRPr="003E2080">
        <w:rPr>
          <w:sz w:val="24"/>
          <w:szCs w:val="24"/>
        </w:rPr>
        <w:t>основных направлений налоговой политики Ханты Мансийского автономного</w:t>
      </w:r>
      <w:r>
        <w:rPr>
          <w:sz w:val="24"/>
          <w:szCs w:val="24"/>
        </w:rPr>
        <w:t xml:space="preserve">                </w:t>
      </w:r>
      <w:r w:rsidR="005E57C4">
        <w:rPr>
          <w:sz w:val="24"/>
          <w:szCs w:val="24"/>
        </w:rPr>
        <w:t xml:space="preserve"> округа - Югры на 2015 год и</w:t>
      </w:r>
      <w:r w:rsidR="00BB0BAC"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="00BB0BAC" w:rsidRPr="003E2080">
        <w:rPr>
          <w:sz w:val="24"/>
          <w:szCs w:val="24"/>
        </w:rPr>
        <w:t>плановый период 2016 и 2017 годов;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основных направлений налоговой политики</w:t>
      </w:r>
      <w:r w:rsidR="005E57C4">
        <w:rPr>
          <w:sz w:val="24"/>
          <w:szCs w:val="24"/>
        </w:rPr>
        <w:t xml:space="preserve"> города Югорска на 2015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>плановый период 2016 и 2017 годов;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изменений бюджетной политики в области межбюджетных отношений;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основных параметров прогноза социально – экономического развития города Югорска.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proofErr w:type="gramStart"/>
      <w:r w:rsidRPr="003E2080">
        <w:rPr>
          <w:sz w:val="24"/>
          <w:szCs w:val="24"/>
        </w:rPr>
        <w:t xml:space="preserve">При формировании доходов бюджета </w:t>
      </w:r>
      <w:r w:rsidR="003E2080">
        <w:rPr>
          <w:sz w:val="24"/>
          <w:szCs w:val="24"/>
        </w:rPr>
        <w:t xml:space="preserve">города Югорска на 2015 год и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 xml:space="preserve">плановый период 2016 и 2017 годов учтены меры, предусмотренные планом мероприятий по росту доходов </w:t>
      </w:r>
      <w:r w:rsidR="003E2080">
        <w:rPr>
          <w:sz w:val="24"/>
          <w:szCs w:val="24"/>
        </w:rPr>
        <w:t xml:space="preserve">                  </w:t>
      </w:r>
      <w:r w:rsidRPr="003E2080">
        <w:rPr>
          <w:sz w:val="24"/>
          <w:szCs w:val="24"/>
        </w:rPr>
        <w:t xml:space="preserve">и оптимизации расходов бюджета города Югорска и сокращению муниципального долга </w:t>
      </w:r>
      <w:r w:rsidR="003E2080">
        <w:rPr>
          <w:sz w:val="24"/>
          <w:szCs w:val="24"/>
        </w:rPr>
        <w:t xml:space="preserve">                         </w:t>
      </w:r>
      <w:r w:rsidR="005E57C4">
        <w:rPr>
          <w:sz w:val="24"/>
          <w:szCs w:val="24"/>
        </w:rPr>
        <w:t>на 2014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>плановый период 2015 и 2016 годов, утвержденным постановлением администрации города Югорска от 28.02.2014 №</w:t>
      </w:r>
      <w:r w:rsidR="001D1354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758 «Об утверждении плана мероприятий</w:t>
      </w:r>
      <w:r w:rsidR="003E2080">
        <w:rPr>
          <w:sz w:val="24"/>
          <w:szCs w:val="24"/>
        </w:rPr>
        <w:t xml:space="preserve">                </w:t>
      </w:r>
      <w:r w:rsidRPr="003E2080">
        <w:rPr>
          <w:sz w:val="24"/>
          <w:szCs w:val="24"/>
        </w:rPr>
        <w:t xml:space="preserve"> по росту</w:t>
      </w:r>
      <w:proofErr w:type="gramEnd"/>
      <w:r w:rsidRPr="003E2080">
        <w:rPr>
          <w:sz w:val="24"/>
          <w:szCs w:val="24"/>
        </w:rPr>
        <w:t xml:space="preserve"> </w:t>
      </w:r>
      <w:proofErr w:type="gramStart"/>
      <w:r w:rsidRPr="003E2080">
        <w:rPr>
          <w:sz w:val="24"/>
          <w:szCs w:val="24"/>
        </w:rPr>
        <w:t>доходов и оптимизации расходов бюджета города Югорска и сокращению муни</w:t>
      </w:r>
      <w:r w:rsidR="003E2080">
        <w:rPr>
          <w:sz w:val="24"/>
          <w:szCs w:val="24"/>
        </w:rPr>
        <w:t>ципального долга на 2014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 xml:space="preserve">плановый период 2015 и 2016 годов и плана мероприятий по организации деятельности органов и структурных подразделений администрации города Югорска, направленной на увеличение налоговых и неналоговых доходов в бюджет </w:t>
      </w:r>
      <w:r w:rsidR="003E2080">
        <w:rPr>
          <w:sz w:val="24"/>
          <w:szCs w:val="24"/>
        </w:rPr>
        <w:t xml:space="preserve">города Югорска на 2014 год и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 xml:space="preserve">плановый период 2015 и 2016 годов» </w:t>
      </w:r>
      <w:r w:rsidR="001D1354">
        <w:rPr>
          <w:sz w:val="24"/>
          <w:szCs w:val="24"/>
        </w:rPr>
        <w:t xml:space="preserve">                </w:t>
      </w:r>
      <w:r w:rsidRPr="003E2080">
        <w:rPr>
          <w:sz w:val="24"/>
          <w:szCs w:val="24"/>
        </w:rPr>
        <w:t>(с изменениями от</w:t>
      </w:r>
      <w:proofErr w:type="gramEnd"/>
      <w:r w:rsidRPr="003E2080">
        <w:rPr>
          <w:sz w:val="24"/>
          <w:szCs w:val="24"/>
        </w:rPr>
        <w:t xml:space="preserve"> </w:t>
      </w:r>
      <w:proofErr w:type="gramStart"/>
      <w:r w:rsidRPr="003E2080">
        <w:rPr>
          <w:sz w:val="24"/>
          <w:szCs w:val="24"/>
        </w:rPr>
        <w:t>03.06.2014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2514, от 24.07.2014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3721, от 14.08.2014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4242).</w:t>
      </w:r>
      <w:proofErr w:type="gramEnd"/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Основная задача бюджетной политики в области доходов на ближайшие три года - обеспечение дополнительного привлечения доходов в бюджет города. Для наполняемости бюдже</w:t>
      </w:r>
      <w:r w:rsidR="003E2080">
        <w:rPr>
          <w:sz w:val="24"/>
          <w:szCs w:val="24"/>
        </w:rPr>
        <w:t xml:space="preserve">та города Югорска на 2015 год и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 xml:space="preserve">плановый период 2016 и 2017 годов необходимо развивать налоговый потенциал хозяйствующих субъектов, принимать все возможные меры </w:t>
      </w:r>
      <w:r w:rsidR="003E2080">
        <w:rPr>
          <w:sz w:val="24"/>
          <w:szCs w:val="24"/>
        </w:rPr>
        <w:t xml:space="preserve">           </w:t>
      </w:r>
      <w:r w:rsidRPr="003E2080">
        <w:rPr>
          <w:sz w:val="24"/>
          <w:szCs w:val="24"/>
        </w:rPr>
        <w:t>по повышению собираемости налогов, обязательному вовлечению недоимки в городской бюджет и борьбе с уклонением от уплаты налогов.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Источником дополнительных доходов городского бюджета должны стать реализация мер, направленных на стабилизацию рынка труда, противодействие образованию просроченной задолженности по обязательным платежам, эффективное использование имущества, находящегося в муниципальной собственности. 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В данных условиях сохраняют свою актуальность вопросы совершенствования налогового администрирования и повышения </w:t>
      </w:r>
      <w:proofErr w:type="gramStart"/>
      <w:r w:rsidRPr="003E2080">
        <w:rPr>
          <w:sz w:val="24"/>
          <w:szCs w:val="24"/>
        </w:rPr>
        <w:t>уровня ответственности главных администраторов доходов бюджета города</w:t>
      </w:r>
      <w:proofErr w:type="gramEnd"/>
      <w:r w:rsidRPr="003E2080">
        <w:rPr>
          <w:sz w:val="24"/>
          <w:szCs w:val="24"/>
        </w:rPr>
        <w:t xml:space="preserve"> Югорска за выполнение плановых показателей поступления доходов в бюджет города Югорска. 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В основу проектировок доходов бюджета</w:t>
      </w:r>
      <w:r w:rsidR="005E57C4">
        <w:rPr>
          <w:sz w:val="24"/>
          <w:szCs w:val="24"/>
        </w:rPr>
        <w:t xml:space="preserve"> города Югорска на 2015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 xml:space="preserve">плановый период 2016 и 2017 годов положены показатели утвержденного бюджета города Югорска </w:t>
      </w:r>
      <w:r w:rsidR="003E2080">
        <w:rPr>
          <w:sz w:val="24"/>
          <w:szCs w:val="24"/>
        </w:rPr>
        <w:t xml:space="preserve">              </w:t>
      </w:r>
      <w:r w:rsidRPr="003E2080">
        <w:rPr>
          <w:sz w:val="24"/>
          <w:szCs w:val="24"/>
        </w:rPr>
        <w:t xml:space="preserve">на 2014 год, ожидаемого исполнения доходной части бюджета за текущий финансовый год </w:t>
      </w:r>
      <w:r w:rsidR="003E2080">
        <w:rPr>
          <w:sz w:val="24"/>
          <w:szCs w:val="24"/>
        </w:rPr>
        <w:t xml:space="preserve">              </w:t>
      </w:r>
      <w:r w:rsidRPr="003E2080">
        <w:rPr>
          <w:sz w:val="24"/>
          <w:szCs w:val="24"/>
        </w:rPr>
        <w:t xml:space="preserve">с корректировкой на действующие условия. 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При определении общих параметров объема доходной части бюджета</w:t>
      </w:r>
      <w:r w:rsidR="005E57C4">
        <w:rPr>
          <w:sz w:val="24"/>
          <w:szCs w:val="24"/>
        </w:rPr>
        <w:t xml:space="preserve"> города Югорска на 2015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>плановый период 2016 и 2017 годов, учтены следующие изменения:</w:t>
      </w:r>
    </w:p>
    <w:p w:rsidR="00BB0BAC" w:rsidRPr="003E2080" w:rsidRDefault="003E2080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BB0BAC" w:rsidRPr="003E2080">
        <w:rPr>
          <w:sz w:val="24"/>
          <w:szCs w:val="24"/>
        </w:rPr>
        <w:t xml:space="preserve">Сокращение поступлений доходов в бюджет города, в связи с передачей </w:t>
      </w:r>
      <w:r>
        <w:rPr>
          <w:sz w:val="24"/>
          <w:szCs w:val="24"/>
        </w:rPr>
        <w:t xml:space="preserve">                             </w:t>
      </w:r>
      <w:r w:rsidR="00BB0BAC" w:rsidRPr="003E2080">
        <w:rPr>
          <w:sz w:val="24"/>
          <w:szCs w:val="24"/>
        </w:rPr>
        <w:t>на региональный уровень полномочий по обеспечению государственных гарантий прав граждан на получение общедоступного и бесплатного дошкольного образования и снижения единого норматива отчислений от налога на доходы физических лиц в бюджеты муниципальных образований с 38,5 до 34,0 процентов. Планируется, что выпадающие доходы бюджета города Югорска на 2015 год составят 73 480,8 тыс. рублей.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2. Увеличение с 01.01.2015 года установленных законом автономного округа размеров потенциально возможного к получению индивидуальным предпринимателем годового дохода </w:t>
      </w:r>
      <w:r w:rsidR="003E2080">
        <w:rPr>
          <w:sz w:val="24"/>
          <w:szCs w:val="24"/>
        </w:rPr>
        <w:t xml:space="preserve">            </w:t>
      </w:r>
      <w:r w:rsidRPr="003E2080">
        <w:rPr>
          <w:sz w:val="24"/>
          <w:szCs w:val="24"/>
        </w:rPr>
        <w:t>в отношении следующих видов деятельности: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сдача в аренду (наем) недвижимого имущества;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розничная торговля;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автотранспортные услуги;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услуги общественного питания.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Прогноз поступлений на 2015 год по налогу, взимаемому в связи с применением патентной системой выше ожидаемого поступления по указанному доходному источнику </w:t>
      </w:r>
      <w:r w:rsidR="003E2080">
        <w:rPr>
          <w:sz w:val="24"/>
          <w:szCs w:val="24"/>
        </w:rPr>
        <w:t xml:space="preserve">                </w:t>
      </w:r>
      <w:r w:rsidRPr="003E2080">
        <w:rPr>
          <w:sz w:val="24"/>
          <w:szCs w:val="24"/>
        </w:rPr>
        <w:t xml:space="preserve">за 2014 год на 222,0 тыс. рублей. </w:t>
      </w:r>
    </w:p>
    <w:p w:rsidR="00BB0BAC" w:rsidRPr="003E2080" w:rsidRDefault="00BB0BAC" w:rsidP="003E2080">
      <w:pPr>
        <w:pStyle w:val="a9"/>
        <w:spacing w:after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3. Увеличение с 01.01.2016 года нормативов отчислений в местные бюджеты по доходам от платы за негативное воздействие на окружающую среду до 55 процентов (в настоящее время норматив отчислений составляет 40 процентов). Планируется, что дополнительные </w:t>
      </w:r>
      <w:r w:rsidRPr="003E2080">
        <w:rPr>
          <w:sz w:val="24"/>
          <w:szCs w:val="24"/>
        </w:rPr>
        <w:lastRenderedPageBreak/>
        <w:t>поступления в бюджет города Югорска в 2016 году по указанному доходному источнику составят 1 051,7 тыс. рублей.</w:t>
      </w:r>
    </w:p>
    <w:p w:rsidR="003E2080" w:rsidRDefault="003E2080" w:rsidP="003E2080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BB0BAC" w:rsidRPr="003E2080" w:rsidRDefault="00BB0BAC" w:rsidP="003E2080">
      <w:pPr>
        <w:pStyle w:val="a9"/>
        <w:spacing w:after="0"/>
        <w:jc w:val="center"/>
        <w:rPr>
          <w:b/>
          <w:sz w:val="24"/>
          <w:szCs w:val="24"/>
        </w:rPr>
      </w:pPr>
      <w:r w:rsidRPr="003E2080">
        <w:rPr>
          <w:b/>
          <w:sz w:val="24"/>
          <w:szCs w:val="24"/>
        </w:rPr>
        <w:t>Основные характеристики доходов бюджета города Югорска</w:t>
      </w:r>
    </w:p>
    <w:p w:rsidR="00BB0BAC" w:rsidRPr="003E2080" w:rsidRDefault="003E2080" w:rsidP="003E2080">
      <w:pPr>
        <w:pStyle w:val="a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2015 год и</w:t>
      </w:r>
      <w:r w:rsidR="00BB0BAC" w:rsidRPr="001D1354">
        <w:rPr>
          <w:b/>
          <w:sz w:val="24"/>
          <w:szCs w:val="24"/>
        </w:rPr>
        <w:t xml:space="preserve"> </w:t>
      </w:r>
      <w:r w:rsidR="001D1354" w:rsidRPr="001D1354">
        <w:rPr>
          <w:b/>
          <w:sz w:val="24"/>
          <w:szCs w:val="24"/>
        </w:rPr>
        <w:t>на</w:t>
      </w:r>
      <w:r w:rsidR="001D1354">
        <w:rPr>
          <w:sz w:val="24"/>
          <w:szCs w:val="24"/>
        </w:rPr>
        <w:t xml:space="preserve"> </w:t>
      </w:r>
      <w:r w:rsidR="00BB0BAC" w:rsidRPr="003E2080">
        <w:rPr>
          <w:b/>
          <w:sz w:val="24"/>
          <w:szCs w:val="24"/>
        </w:rPr>
        <w:t>плановый период 2016 и 2017 годов</w:t>
      </w:r>
    </w:p>
    <w:p w:rsidR="00BB0BAC" w:rsidRPr="003E2080" w:rsidRDefault="00BB0BAC" w:rsidP="003E2080">
      <w:pPr>
        <w:pStyle w:val="a9"/>
        <w:jc w:val="right"/>
        <w:rPr>
          <w:b/>
          <w:sz w:val="24"/>
          <w:szCs w:val="24"/>
        </w:rPr>
      </w:pPr>
      <w:r w:rsidRPr="003E2080">
        <w:rPr>
          <w:b/>
          <w:sz w:val="24"/>
          <w:szCs w:val="24"/>
        </w:rPr>
        <w:t>тыс. рублей</w:t>
      </w:r>
    </w:p>
    <w:tbl>
      <w:tblPr>
        <w:tblW w:w="9929" w:type="dxa"/>
        <w:jc w:val="center"/>
        <w:tblInd w:w="8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42"/>
        <w:gridCol w:w="1809"/>
        <w:gridCol w:w="1836"/>
        <w:gridCol w:w="1390"/>
        <w:gridCol w:w="1276"/>
        <w:gridCol w:w="1276"/>
      </w:tblGrid>
      <w:tr w:rsidR="00BB0BAC" w:rsidRPr="003E2080" w:rsidTr="003E2080">
        <w:trPr>
          <w:trHeight w:val="290"/>
          <w:jc w:val="center"/>
        </w:trPr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Утверждено на 2014 год</w:t>
            </w:r>
          </w:p>
        </w:tc>
        <w:tc>
          <w:tcPr>
            <w:tcW w:w="3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 w:rsidR="00BB0BAC" w:rsidRPr="003E2080" w:rsidTr="003E2080">
        <w:trPr>
          <w:trHeight w:val="715"/>
          <w:jc w:val="center"/>
        </w:trPr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 xml:space="preserve">решением Думы города Югорска </w:t>
            </w:r>
            <w:r w:rsidRPr="003E2080">
              <w:rPr>
                <w:b/>
                <w:bCs/>
                <w:sz w:val="24"/>
                <w:szCs w:val="24"/>
              </w:rPr>
              <w:br/>
              <w:t xml:space="preserve">от 20.12.2014 </w:t>
            </w:r>
          </w:p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№</w:t>
            </w:r>
            <w:r w:rsidR="003E2080">
              <w:rPr>
                <w:b/>
                <w:bCs/>
                <w:sz w:val="24"/>
                <w:szCs w:val="24"/>
              </w:rPr>
              <w:t xml:space="preserve"> </w:t>
            </w:r>
            <w:r w:rsidRPr="003E2080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 xml:space="preserve">решением Думы города Югорска </w:t>
            </w:r>
            <w:r w:rsidRPr="003E2080">
              <w:rPr>
                <w:b/>
                <w:bCs/>
                <w:sz w:val="24"/>
                <w:szCs w:val="24"/>
              </w:rPr>
              <w:br/>
              <w:t xml:space="preserve">от 07.08.2014 </w:t>
            </w:r>
          </w:p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№</w:t>
            </w:r>
            <w:r w:rsidR="003E2080">
              <w:rPr>
                <w:b/>
                <w:bCs/>
                <w:sz w:val="24"/>
                <w:szCs w:val="24"/>
              </w:rPr>
              <w:t xml:space="preserve"> </w:t>
            </w:r>
            <w:r w:rsidRPr="003E2080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2017 год</w:t>
            </w:r>
          </w:p>
        </w:tc>
      </w:tr>
      <w:tr w:rsidR="00BB0BAC" w:rsidRPr="003E2080" w:rsidTr="003E2080">
        <w:trPr>
          <w:trHeight w:val="280"/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885 875,1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879 854,8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711 977,0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743 350,0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774 699,6</w:t>
            </w:r>
          </w:p>
        </w:tc>
      </w:tr>
      <w:tr w:rsidR="00BB0BAC" w:rsidRPr="003E2080" w:rsidTr="003E2080">
        <w:trPr>
          <w:trHeight w:val="302"/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77 660,5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106 680,8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74 925,4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78 703,1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81 405,1</w:t>
            </w:r>
          </w:p>
        </w:tc>
      </w:tr>
      <w:tr w:rsidR="00BB0BAC" w:rsidRPr="003E2080" w:rsidTr="003E2080">
        <w:trPr>
          <w:trHeight w:val="552"/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1 331 038,8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1 515 742,1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1 396 344,2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1 600 065,9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080">
              <w:rPr>
                <w:sz w:val="24"/>
                <w:szCs w:val="24"/>
              </w:rPr>
              <w:t>1 728 348,0</w:t>
            </w:r>
          </w:p>
        </w:tc>
      </w:tr>
      <w:tr w:rsidR="00BB0BAC" w:rsidRPr="003E2080" w:rsidTr="003E2080">
        <w:trPr>
          <w:trHeight w:val="240"/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2 294 574,4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2 502 277,7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2 183 246,6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2 422 119,0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AC" w:rsidRPr="003E2080" w:rsidRDefault="00BB0B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2080">
              <w:rPr>
                <w:b/>
                <w:bCs/>
                <w:sz w:val="24"/>
                <w:szCs w:val="24"/>
              </w:rPr>
              <w:t>2 584 452,7</w:t>
            </w:r>
          </w:p>
        </w:tc>
      </w:tr>
    </w:tbl>
    <w:p w:rsidR="00BB0BAC" w:rsidRDefault="00BB0BAC" w:rsidP="00BB0BAC">
      <w:pPr>
        <w:jc w:val="center"/>
        <w:rPr>
          <w:b/>
          <w:sz w:val="24"/>
          <w:szCs w:val="24"/>
        </w:rPr>
      </w:pPr>
    </w:p>
    <w:p w:rsidR="00BB0BAC" w:rsidRDefault="00BB0BAC" w:rsidP="00BB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бюджетной политики</w:t>
      </w:r>
    </w:p>
    <w:p w:rsidR="00BB0BAC" w:rsidRPr="00BB0BAC" w:rsidRDefault="00BB0BAC" w:rsidP="00BB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расходов города Югорска на 2015</w:t>
      </w:r>
      <w:r w:rsidR="001D1354">
        <w:rPr>
          <w:b/>
          <w:sz w:val="24"/>
          <w:szCs w:val="24"/>
        </w:rPr>
        <w:t xml:space="preserve"> </w:t>
      </w:r>
      <w:r w:rsidR="003E2080">
        <w:rPr>
          <w:b/>
          <w:sz w:val="24"/>
          <w:szCs w:val="24"/>
        </w:rPr>
        <w:t>год и</w:t>
      </w:r>
      <w:r>
        <w:rPr>
          <w:b/>
          <w:sz w:val="24"/>
          <w:szCs w:val="24"/>
        </w:rPr>
        <w:t xml:space="preserve"> </w:t>
      </w:r>
      <w:r w:rsidR="001D1354" w:rsidRPr="001D1354">
        <w:rPr>
          <w:b/>
          <w:sz w:val="24"/>
          <w:szCs w:val="24"/>
        </w:rPr>
        <w:t>на</w:t>
      </w:r>
      <w:r w:rsidR="001D135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плановый период 2016 и 2017</w:t>
      </w:r>
      <w:r w:rsidR="00A401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</w:p>
    <w:p w:rsidR="00BB0BAC" w:rsidRDefault="00BB0BAC" w:rsidP="00BB0BAC">
      <w:pPr>
        <w:ind w:firstLine="709"/>
        <w:jc w:val="both"/>
        <w:rPr>
          <w:sz w:val="24"/>
          <w:szCs w:val="24"/>
        </w:rPr>
      </w:pPr>
    </w:p>
    <w:p w:rsid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среднесрочной перспективе важным и необходимым является обеспечение стабильности и устойчивости местного бюджета. Решение данной задачи предусматривает минимизацию дефицита бюджета, недопустимость принятия обязательств, не обеспеченных финансовыми ресурсами, поддержание объема муниципального внутреннего долга </w:t>
      </w:r>
      <w:r w:rsidR="003E208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на безопасном для бюджетной системы уровне.</w:t>
      </w:r>
    </w:p>
    <w:p w:rsidR="00BB0BAC" w:rsidRDefault="00BB0BAC" w:rsidP="00BB0B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расходной части бюджета должно осуществляться исходя из реальных объемов доходных поступлений и источников финансирования дефицита бюджета.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имеющихся для их реализации финансовых ресурсов.</w:t>
      </w:r>
    </w:p>
    <w:p w:rsidR="00BB0BAC" w:rsidRPr="00BB0BAC" w:rsidRDefault="00BB0BAC" w:rsidP="00BB0B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Существующий дефицит бюджета города, связанный с недостаточным объемом доходов бюджета города, требует проведения грамотной политики управления муниципальным долгом в целях недопущения необоснованного роста расходов на обслуживание муниципального долга, а также поддержания ликвидности единого счета бюджета города и обеспечения выполнения </w:t>
      </w:r>
      <w:r w:rsidR="003E208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 установленные сроки принятых бюджетных обязательств. </w:t>
      </w:r>
    </w:p>
    <w:p w:rsidR="00BB0BAC" w:rsidRDefault="00BB0BAC" w:rsidP="00BB0BAC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повышение эффективности мер, направленных на увеличение и укрепление доходной базы бюджета города необходимо продолжать совершенствование налогового администрирования, а так же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необходимо продолжить практику согласованных действий органов местного самоуправления с исполнительными органами государственной власти </w:t>
      </w:r>
      <w:r>
        <w:rPr>
          <w:color w:val="000000"/>
          <w:spacing w:val="-1"/>
          <w:sz w:val="24"/>
          <w:szCs w:val="24"/>
        </w:rPr>
        <w:t xml:space="preserve">Ханты-Мансийского автономного округа - Югры, территориальными подразделениями федеральных органов </w:t>
      </w:r>
      <w:r>
        <w:rPr>
          <w:color w:val="000000"/>
          <w:sz w:val="24"/>
          <w:szCs w:val="24"/>
        </w:rPr>
        <w:t xml:space="preserve">исполнительной власти по мобилизации доходов в бюджет города с целью </w:t>
      </w:r>
      <w:r>
        <w:rPr>
          <w:color w:val="000000"/>
          <w:spacing w:val="-1"/>
          <w:sz w:val="24"/>
          <w:szCs w:val="24"/>
        </w:rPr>
        <w:t>максимально возможного сокращения недоимки по налоговым доходам</w:t>
      </w:r>
      <w:proofErr w:type="gramEnd"/>
      <w:r>
        <w:rPr>
          <w:color w:val="000000"/>
          <w:spacing w:val="-1"/>
          <w:sz w:val="24"/>
          <w:szCs w:val="24"/>
        </w:rPr>
        <w:t xml:space="preserve"> и сокращения невыясненных поступлений. Следует </w:t>
      </w:r>
      <w:r>
        <w:rPr>
          <w:sz w:val="24"/>
          <w:szCs w:val="24"/>
        </w:rPr>
        <w:t>обеспечить точность планирования и повысить уровень ответственности главных администраторов доходов за выполнение плановых показателей поступления доходов в городской бюджет.</w:t>
      </w:r>
    </w:p>
    <w:p w:rsid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2014 года создана единая система муниципальных программ города, бюджет гор</w:t>
      </w:r>
      <w:r w:rsidR="003E2080">
        <w:rPr>
          <w:sz w:val="24"/>
          <w:szCs w:val="24"/>
        </w:rPr>
        <w:t>ода сформирован на 2014 год и</w:t>
      </w:r>
      <w:r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>
        <w:rPr>
          <w:sz w:val="24"/>
          <w:szCs w:val="24"/>
        </w:rPr>
        <w:t>плановый период 2015 и 2016 годов в структуре 22 муниципальных программ, то есть расходы бюджета города непосредственно увязаны</w:t>
      </w:r>
      <w:r w:rsidR="00A401CA">
        <w:rPr>
          <w:sz w:val="24"/>
          <w:szCs w:val="24"/>
        </w:rPr>
        <w:t xml:space="preserve"> с целями и задачами социально-</w:t>
      </w:r>
      <w:r>
        <w:rPr>
          <w:sz w:val="24"/>
          <w:szCs w:val="24"/>
        </w:rPr>
        <w:t>экономического развития города.</w:t>
      </w:r>
    </w:p>
    <w:p w:rsid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и результативность «программного» бюджета зависит от качества муниципальных программ. Необходимо обеспечить дальнейшую интеграцию муниципальных программ в процесс бюджетного планирования, в том числе регламентировать процесс выделения дополнительных ресурсов, увязав его с достижением целей и результатов соответствующих муниципальных программ города.</w:t>
      </w:r>
    </w:p>
    <w:p w:rsid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итогам текущего финансового года необходимо осуществить детальную оценку эффективности реализации муниципальных программ и предусмотреть обязательную корректировку муниципальных программ, имеющих низкие оценки эффективности, а также предусмотрев механизмы учета результатов оценки эффективности при формировании проекта бюджета на очередной финансовый год и </w:t>
      </w:r>
      <w:r w:rsidR="00A401C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период. </w:t>
      </w:r>
    </w:p>
    <w:p w:rsid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подготовке проекта </w:t>
      </w:r>
      <w:r w:rsidR="003E2080">
        <w:rPr>
          <w:sz w:val="24"/>
          <w:szCs w:val="24"/>
        </w:rPr>
        <w:t xml:space="preserve">бюджета города на 2015 год и </w:t>
      </w:r>
      <w:r w:rsidR="001D135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2016 и 2017 годов главным распорядителям бюджетных средств необходимо вернуться к определению приоритетов, реально оценить как содержание муниципальных программ, так и объемов их финансирования в увязке с поставленными целями и задачами, а также возможностями бюджета города. </w:t>
      </w:r>
    </w:p>
    <w:p w:rsidR="00BB0BAC" w:rsidRDefault="00BB0BAC" w:rsidP="00BB0B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повысить ответственность и заинтересованность ответственных исполнителей, соисполнителей муниципальных программ за достижение наилучших результатов в рамках ограниченных финансовых ресурсов.</w:t>
      </w:r>
    </w:p>
    <w:p w:rsidR="00BB0BAC" w:rsidRDefault="00BB0BAC" w:rsidP="00BB0BAC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проведение мероприятий по оптимизации расходов недопустимо сокращать объем предоставляемых муниципальных услуг, а также снижать качество их предоставления. </w:t>
      </w:r>
    </w:p>
    <w:p w:rsid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задачи по повышению эффективности муниципальных услуг необходимо продолжить работу, направленную на рациональное и экономное использование бюджетных средств.</w:t>
      </w:r>
    </w:p>
    <w:p w:rsid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оказание муниципальных услуг должны планироваться исходя из необходимых гарантированных объемов услуг, оказываемых муниципальными учреждениями, с соблюдением установленных показателей их качества, а не методом индексации расходов отчетного года. </w:t>
      </w:r>
    </w:p>
    <w:p w:rsidR="00BB0BAC" w:rsidRP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инструмента муниципального задания на оказание муниципальных услуг (работ) в бюджетном планировании обеспечит взаимосвязь муниципальных программ и муниципальных заданий в целях создания условий для достижения целей, поставленных перед муниципалитетом. Сводные показатели муниципальных заданий будут включены в состав индикаторов муниципальных программ (подпрограмм), а параметры муниципальных заданий будут формироваться в соответствии с целями и ожидаемыми результатами соответствующих программ.</w:t>
      </w:r>
    </w:p>
    <w:p w:rsidR="00BB0BAC" w:rsidRDefault="00BB0BAC" w:rsidP="00BB0B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муниципального задания на оказание муниципальных услуг физическим и юридическим лицам должно осуществляться на основе единого перечня таких услуг и единых нормативов их финансового обеспечения. </w:t>
      </w:r>
      <w:proofErr w:type="gramStart"/>
      <w:r>
        <w:rPr>
          <w:sz w:val="24"/>
          <w:szCs w:val="24"/>
        </w:rPr>
        <w:t>С принятием на федеральном уровне базовых перечней государственных (муниципальных) услуг и общего порядка определения нормативных затрат по сферам деятельности, в муниципалитете предстоит внести изменения и уточнения в ведомственные перечни муниципальных услуг (работ) и осуществить переход к расчету прозрачных и объективных нормативных затрат на оказание услуг (с учетом региональной и отраслевой специфики).</w:t>
      </w:r>
      <w:proofErr w:type="gramEnd"/>
      <w:r>
        <w:rPr>
          <w:sz w:val="24"/>
          <w:szCs w:val="24"/>
        </w:rPr>
        <w:t xml:space="preserve"> Следует продолжить работу по реорганизации учреждений, ориентированных на оказание преимущественно платных услуг, а также учреждения, деятельность которых не соответствует полномочиям органов местного самоуправления. Одновременно нужно расширять практику размещения муниципальных заданий на конкурсной основе, в том числе с привлечением негосударственных организаций, субъектов малого и среднего бизнеса в бюджетный сектор, оказывающий услуги в сферах образования, культуры, спорта и туризма.</w:t>
      </w:r>
    </w:p>
    <w:p w:rsid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открытости в этих вопросах повысит конкуренцию среди учреждений, создаст условия для привлечения негосударственных организаций к оказанию муниципальных услуг. Рост конкуренции позволит не только обеспечить экономное использование бюджетных средств, но и должен создать стимулы для оказания услуг на более качественной основе. </w:t>
      </w:r>
    </w:p>
    <w:p w:rsid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Реформа системы оказания государственных услуг тесно связана </w:t>
      </w:r>
      <w:proofErr w:type="gramStart"/>
      <w:r>
        <w:rPr>
          <w:sz w:val="24"/>
          <w:szCs w:val="24"/>
        </w:rPr>
        <w:t xml:space="preserve">с решением задачи </w:t>
      </w:r>
      <w:r w:rsidR="003E208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по повышению оплаты труда в бюджетном секторе в соответствии с целевыми показателями</w:t>
      </w:r>
      <w:proofErr w:type="gramEnd"/>
      <w:r>
        <w:rPr>
          <w:sz w:val="24"/>
          <w:szCs w:val="24"/>
        </w:rPr>
        <w:t xml:space="preserve">, установленными указами Президента Российской Федерации. Соответственно одновременно с повышением оплаты труда будут приниматься меры, направленные на повышение производительности труда в бюджетном секторе. Будет продолжена работа по переходу </w:t>
      </w:r>
      <w:r w:rsidR="003E208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Финансовым источником мероприятий по совершенствованию оплаты труда должны стать не только дополнительно планируемые </w:t>
      </w:r>
      <w:r>
        <w:rPr>
          <w:sz w:val="24"/>
          <w:szCs w:val="24"/>
        </w:rPr>
        <w:lastRenderedPageBreak/>
        <w:t>бюджетные ассигнования, а прежде всего внутренние резервы, которые должны быть учтены в Планах мероприятий («дорожных картах») изменений в отраслях социальной сферы, направленные на повышение эффективности отраслей образования и культуры. Необходимо продолжить работу по оптимизации структуры бюджетной сети и обеспечить развитие приносящей доход деятельности.</w:t>
      </w:r>
    </w:p>
    <w:p w:rsidR="00BB0BAC" w:rsidRDefault="00BB0BAC" w:rsidP="00BB0B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сайте Администрации города Югорска создан раздел «Бюджет для граждан», где размещается информация о бюджетном процессе и бюджете города в доступной для граждан форме. В дальнейшем будет продолжена работа по обеспечению прозрачности и открытости бюджетного процесса. Публикуемая в открытых источниках информация позволяет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средств.</w:t>
      </w:r>
    </w:p>
    <w:p w:rsidR="00BB0BAC" w:rsidRPr="00BB0BAC" w:rsidRDefault="00BB0BAC" w:rsidP="00BB0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совершенствования нормативно-правового регулирования бюджетного процесса на федеральном уровне планируется подготовка новой редакции Бюджетного кодекса Российской Федерации, которая должна подвести итоги проведенных бюджетных реформ, консолидировать в единую систему многочисленные принятые федеральные законы и разработанные законопроекты о внесении изменений в Бюджетный кодекс Российской Федерации. В связи с этим на уровне муниципалитета предстоит работа по совершенствованию нормативно-правового регулирования бюджетного процесса.</w:t>
      </w:r>
    </w:p>
    <w:p w:rsidR="00BB0BAC" w:rsidRDefault="00BB0BAC" w:rsidP="00BB0BAC">
      <w:pPr>
        <w:pStyle w:val="ac"/>
        <w:spacing w:line="240" w:lineRule="auto"/>
        <w:ind w:firstLine="709"/>
      </w:pPr>
    </w:p>
    <w:p w:rsidR="003E2080" w:rsidRDefault="00BB0BAC" w:rsidP="00BB0B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расходы гор</w:t>
      </w:r>
      <w:r w:rsidR="003E2080">
        <w:rPr>
          <w:rFonts w:ascii="Times New Roman" w:hAnsi="Times New Roman" w:cs="Times New Roman"/>
          <w:b/>
          <w:sz w:val="24"/>
          <w:szCs w:val="24"/>
        </w:rPr>
        <w:t xml:space="preserve">одского бюджета на 2015 год </w:t>
      </w:r>
    </w:p>
    <w:p w:rsidR="00BB0BAC" w:rsidRDefault="003E2080" w:rsidP="00BB0B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B0BAC" w:rsidRPr="001D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354" w:rsidRPr="001D1354">
        <w:rPr>
          <w:rFonts w:ascii="Times New Roman" w:hAnsi="Times New Roman" w:cs="Times New Roman"/>
          <w:b/>
          <w:sz w:val="24"/>
          <w:szCs w:val="24"/>
        </w:rPr>
        <w:t>на</w:t>
      </w:r>
      <w:r w:rsidR="001D1354">
        <w:rPr>
          <w:sz w:val="24"/>
          <w:szCs w:val="24"/>
        </w:rPr>
        <w:t xml:space="preserve"> </w:t>
      </w:r>
      <w:r w:rsidR="00BB0BAC">
        <w:rPr>
          <w:rFonts w:ascii="Times New Roman" w:hAnsi="Times New Roman" w:cs="Times New Roman"/>
          <w:b/>
          <w:sz w:val="24"/>
          <w:szCs w:val="24"/>
        </w:rPr>
        <w:t>плановый период 2016 и 2017 годов</w:t>
      </w:r>
    </w:p>
    <w:p w:rsidR="00BB0BAC" w:rsidRDefault="00BB0BAC" w:rsidP="00BB0BAC">
      <w:pPr>
        <w:pStyle w:val="ab"/>
        <w:spacing w:before="0" w:beforeAutospacing="0" w:after="0" w:afterAutospacing="0"/>
        <w:ind w:firstLine="709"/>
        <w:jc w:val="both"/>
      </w:pPr>
    </w:p>
    <w:p w:rsidR="00BB0BAC" w:rsidRPr="003E2080" w:rsidRDefault="00BB0BAC" w:rsidP="003E2080">
      <w:pPr>
        <w:pStyle w:val="ab"/>
        <w:spacing w:before="0" w:beforeAutospacing="0" w:after="0" w:afterAutospacing="0"/>
        <w:ind w:firstLine="709"/>
        <w:jc w:val="both"/>
      </w:pPr>
      <w:r w:rsidRPr="003E2080">
        <w:t xml:space="preserve">С продолжающейся диспропорцией снижения доходов и роста расходов бюджета города в 2015 году и </w:t>
      </w:r>
      <w:bookmarkStart w:id="3" w:name="_GoBack"/>
      <w:bookmarkEnd w:id="3"/>
      <w:r w:rsidRPr="003E2080">
        <w:t xml:space="preserve">плановом периоде 2016 и 2017 годов сохранятся бюджетные ограничения </w:t>
      </w:r>
      <w:r w:rsidR="003E2080">
        <w:t xml:space="preserve">              </w:t>
      </w:r>
      <w:r w:rsidRPr="003E2080">
        <w:t>при формировании политики в области расходов местного бюджета. Поэтому приоритетным направлением использования бюджетных средств являются сферы деятельности, которые непосредственно определяют качество жизни населения: отрасли социальной сферы и жилищно-коммунального комплекса, обеспечивающие создание удобных и комфортных условий для проживания горожан.</w:t>
      </w:r>
    </w:p>
    <w:p w:rsidR="00BB0BAC" w:rsidRPr="003E2080" w:rsidRDefault="00BB0BAC" w:rsidP="003E2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Выстраивание приоритетов расходов бюджета города осуществляется с учётом необходимости исполнения закреплённых за городом полномочий, организации надёжного функционирования городской инфраструктуры, необходимых условий для проживания горожан, в пределах возможных параметров бюджета города.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В основу формирования объема и структуры расходов бюджета города на 2015-2017 годы положены утвержденные показатели планового периода бюджета города на 2014-2016 годы, а также новые показатели на 2017 год, базирующиеся на параметрах расходов предыдущего планового года.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При этом обозначенные выше показатели были скорректированы исходя из следующих подходов: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принимаемых мер по оптимизации расходов городского бюджета в соответствии</w:t>
      </w:r>
      <w:r w:rsidR="003E2080">
        <w:rPr>
          <w:sz w:val="24"/>
          <w:szCs w:val="24"/>
        </w:rPr>
        <w:t xml:space="preserve">                  </w:t>
      </w:r>
      <w:r w:rsidRPr="003E2080">
        <w:rPr>
          <w:sz w:val="24"/>
          <w:szCs w:val="24"/>
        </w:rPr>
        <w:t xml:space="preserve"> с Планом мероприятий по росту доходов, оптимизации расходов бюджета города Югорска </w:t>
      </w:r>
      <w:r w:rsidR="003E2080">
        <w:rPr>
          <w:sz w:val="24"/>
          <w:szCs w:val="24"/>
        </w:rPr>
        <w:t xml:space="preserve">                </w:t>
      </w:r>
      <w:r w:rsidRPr="003E2080">
        <w:rPr>
          <w:sz w:val="24"/>
          <w:szCs w:val="24"/>
        </w:rPr>
        <w:t>и сокращению муниципального долга, утверждённым постановлением администрации города Югорска от 28.02.2014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758 (с изменениями от 03.06.2014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2514, от 24.07.2014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 xml:space="preserve">3721, </w:t>
      </w:r>
      <w:r w:rsidR="003E2080">
        <w:rPr>
          <w:sz w:val="24"/>
          <w:szCs w:val="24"/>
        </w:rPr>
        <w:t xml:space="preserve">           </w:t>
      </w:r>
      <w:r w:rsidRPr="003E2080">
        <w:rPr>
          <w:sz w:val="24"/>
          <w:szCs w:val="24"/>
        </w:rPr>
        <w:t>от 14.08.2014 №</w:t>
      </w:r>
      <w:r w:rsidR="003E2080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 xml:space="preserve">4242); 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изменений, внесенных в «дорожные карты» в сферах образования и культуры,</w:t>
      </w:r>
      <w:r w:rsidR="003E2080">
        <w:rPr>
          <w:sz w:val="24"/>
          <w:szCs w:val="24"/>
        </w:rPr>
        <w:t xml:space="preserve">                            </w:t>
      </w:r>
      <w:r w:rsidRPr="003E2080">
        <w:rPr>
          <w:sz w:val="24"/>
          <w:szCs w:val="24"/>
        </w:rPr>
        <w:t xml:space="preserve"> в результате проведённой процедуры уточнения и согласования с окружными структурами целевых показателей повышения оплаты труда отдельным категориям работников в целях безусловного выполнения указов Президента Российской Федерации;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- ежегодной индексации с </w:t>
      </w:r>
      <w:r w:rsidR="003E2080">
        <w:rPr>
          <w:sz w:val="24"/>
          <w:szCs w:val="24"/>
        </w:rPr>
        <w:t>0</w:t>
      </w:r>
      <w:r w:rsidRPr="003E2080">
        <w:rPr>
          <w:sz w:val="24"/>
          <w:szCs w:val="24"/>
        </w:rPr>
        <w:t>1 октября заработной платы по категориям работников,</w:t>
      </w:r>
      <w:r w:rsidR="003E2080">
        <w:rPr>
          <w:sz w:val="24"/>
          <w:szCs w:val="24"/>
        </w:rPr>
        <w:t xml:space="preserve">                  </w:t>
      </w:r>
      <w:r w:rsidRPr="003E2080">
        <w:rPr>
          <w:sz w:val="24"/>
          <w:szCs w:val="24"/>
        </w:rPr>
        <w:t xml:space="preserve"> не подпадающих под действие указов Президента Российской Федерации, исходя </w:t>
      </w:r>
      <w:r w:rsidR="003E2080">
        <w:rPr>
          <w:sz w:val="24"/>
          <w:szCs w:val="24"/>
        </w:rPr>
        <w:t xml:space="preserve">                            </w:t>
      </w:r>
      <w:r w:rsidRPr="003E2080">
        <w:rPr>
          <w:sz w:val="24"/>
          <w:szCs w:val="24"/>
        </w:rPr>
        <w:t xml:space="preserve">из прогнозируемого уровня инфляции в 2015 году на 5%, в 2016 году - на 4,5%, в 2017 году - </w:t>
      </w:r>
      <w:r w:rsidR="003E2080">
        <w:rPr>
          <w:sz w:val="24"/>
          <w:szCs w:val="24"/>
        </w:rPr>
        <w:t xml:space="preserve">           </w:t>
      </w:r>
      <w:r w:rsidRPr="003E2080">
        <w:rPr>
          <w:sz w:val="24"/>
          <w:szCs w:val="24"/>
        </w:rPr>
        <w:t>на 4,3%;</w:t>
      </w:r>
    </w:p>
    <w:p w:rsidR="00BB0BAC" w:rsidRPr="003E2080" w:rsidRDefault="00BB0BAC" w:rsidP="003E2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ежегодной индексации в уровень инфляции (2015 год - 5%, 2016 год - 4,5%, 2017 год - 4,3%).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lastRenderedPageBreak/>
        <w:t xml:space="preserve">С 2015 года учтены изменения состава полномочия, передаваемого на региональный уровень на реализацию основных общеобразовательных программ дошкольного образования, </w:t>
      </w:r>
      <w:r w:rsidR="003E2080">
        <w:rPr>
          <w:sz w:val="24"/>
          <w:szCs w:val="24"/>
        </w:rPr>
        <w:t xml:space="preserve">             </w:t>
      </w:r>
      <w:r w:rsidRPr="003E2080">
        <w:rPr>
          <w:sz w:val="24"/>
          <w:szCs w:val="24"/>
        </w:rPr>
        <w:t>в связи с уточнением перечня категорий работников дошкольного образования.</w:t>
      </w:r>
    </w:p>
    <w:p w:rsidR="00BB0BAC" w:rsidRPr="003E2080" w:rsidRDefault="00BB0BAC" w:rsidP="003E20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E2080">
        <w:rPr>
          <w:sz w:val="24"/>
          <w:szCs w:val="24"/>
        </w:rPr>
        <w:t>Основными приоритетами бюджетной политики в сфере образования в 2015-2017 годах является безусловное выполнение решений, поставленных Президентом Российской Федерации в майских указах,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Югорска, а также принятых социальных обязательств с учетом адресного решения социальных проблем, оказание населению качественных и доступных муниципальных услуг, выявление и использование резервов</w:t>
      </w:r>
      <w:proofErr w:type="gramEnd"/>
      <w:r w:rsidRPr="003E2080">
        <w:rPr>
          <w:sz w:val="24"/>
          <w:szCs w:val="24"/>
        </w:rPr>
        <w:t xml:space="preserve"> для достижения планируемых результатов, эффективное расходование бюджетных средств.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Будет продолжена реализация мероприятий </w:t>
      </w:r>
      <w:proofErr w:type="gramStart"/>
      <w:r w:rsidRPr="003E2080">
        <w:rPr>
          <w:sz w:val="24"/>
          <w:szCs w:val="24"/>
        </w:rPr>
        <w:t>по обеспечению доступности дошкольного образования для детей в возрасте от трех до семи лет</w:t>
      </w:r>
      <w:proofErr w:type="gramEnd"/>
      <w:r w:rsidRPr="003E2080">
        <w:rPr>
          <w:sz w:val="24"/>
          <w:szCs w:val="24"/>
        </w:rPr>
        <w:t>. Мероприятиями «дорожной карты» предусмотрено увеличение к 2016 году охвата дошкольными образовательными услугами</w:t>
      </w:r>
      <w:r w:rsidR="003E2080">
        <w:rPr>
          <w:sz w:val="24"/>
          <w:szCs w:val="24"/>
        </w:rPr>
        <w:t xml:space="preserve">                </w:t>
      </w:r>
      <w:r w:rsidRPr="003E2080">
        <w:rPr>
          <w:sz w:val="24"/>
          <w:szCs w:val="24"/>
        </w:rPr>
        <w:t xml:space="preserve">до 82,4% детей в возрасте от 1 до 7 лет, в том числе 100% детей в возрасте от 3 до 7 лет. 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Также в рамках реализации указа продолжится обеспечение общеобразовательных учреждений средствами обучения в соответствии с требованиями Федерального государственного стандарта, увеличится охват детей в возрасте от 5 до 18 лет программами дополнительного образования детей, реализуются меры, направленные на выявление</w:t>
      </w:r>
      <w:r w:rsidR="003E2080">
        <w:rPr>
          <w:sz w:val="24"/>
          <w:szCs w:val="24"/>
        </w:rPr>
        <w:t xml:space="preserve">                          </w:t>
      </w:r>
      <w:r w:rsidRPr="003E2080">
        <w:rPr>
          <w:sz w:val="24"/>
          <w:szCs w:val="24"/>
        </w:rPr>
        <w:t xml:space="preserve"> и поддержку одаренных детей и молодежи.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В связи с уточнением с 2015 года состава государственного полномочия </w:t>
      </w:r>
      <w:r w:rsidR="003E2080">
        <w:rPr>
          <w:sz w:val="24"/>
          <w:szCs w:val="24"/>
        </w:rPr>
        <w:t xml:space="preserve">                                 </w:t>
      </w:r>
      <w:r w:rsidRPr="003E2080">
        <w:rPr>
          <w:sz w:val="24"/>
          <w:szCs w:val="24"/>
        </w:rPr>
        <w:t>по дошкольному образованию, увеличится поддержка негосударственных дошкольных организаций. Субвенция будет рассчитываться на весь контингент детей, посещающих дошкольные образовательные организации. Поддержка негосударственного сектора соответствует выполнению задач, поставленных указами Президента Российской Федерации,</w:t>
      </w:r>
      <w:r w:rsidR="003E2080">
        <w:rPr>
          <w:sz w:val="24"/>
          <w:szCs w:val="24"/>
        </w:rPr>
        <w:t xml:space="preserve">          </w:t>
      </w:r>
      <w:r w:rsidRPr="003E2080">
        <w:rPr>
          <w:sz w:val="24"/>
          <w:szCs w:val="24"/>
        </w:rPr>
        <w:t xml:space="preserve"> и способствует увеличению охвата и ликвидации очерёдности детей в дошкольные организации.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proofErr w:type="spellStart"/>
      <w:r w:rsidRPr="003E2080">
        <w:rPr>
          <w:sz w:val="24"/>
          <w:szCs w:val="24"/>
        </w:rPr>
        <w:t>Софинансирование</w:t>
      </w:r>
      <w:proofErr w:type="spellEnd"/>
      <w:r w:rsidRPr="003E2080">
        <w:rPr>
          <w:sz w:val="24"/>
          <w:szCs w:val="24"/>
        </w:rPr>
        <w:t xml:space="preserve"> расходных обязательств по созданию условий для осуществления присмотра и ухода за детьми-инвалидами с 2015 года прекращается, что также связано с уточнением состава передаваемого для реализации местным бюджетам государственного полномочия в части дошкольного образования.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Финансирование сферы образования в 2015-2017 годах будет осуществляться </w:t>
      </w:r>
      <w:r w:rsidR="005E57C4">
        <w:rPr>
          <w:sz w:val="24"/>
          <w:szCs w:val="24"/>
        </w:rPr>
        <w:t xml:space="preserve">                          </w:t>
      </w:r>
      <w:r w:rsidRPr="003E2080">
        <w:rPr>
          <w:sz w:val="24"/>
          <w:szCs w:val="24"/>
        </w:rPr>
        <w:t xml:space="preserve">в соответствии с целями и задачами муниципальной программы «Развитие образования </w:t>
      </w:r>
      <w:r w:rsidR="005E57C4">
        <w:rPr>
          <w:sz w:val="24"/>
          <w:szCs w:val="24"/>
        </w:rPr>
        <w:t xml:space="preserve">                     </w:t>
      </w:r>
      <w:r w:rsidRPr="003E2080">
        <w:rPr>
          <w:sz w:val="24"/>
          <w:szCs w:val="24"/>
        </w:rPr>
        <w:t>в городе Югорске на 2014-2020 годы», с учётом консолидации расходов отрасли и повышения их эффективности.</w:t>
      </w:r>
    </w:p>
    <w:p w:rsidR="00BB0BAC" w:rsidRPr="003E2080" w:rsidRDefault="00BB0BAC" w:rsidP="003E2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Основы законодательства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3E2080">
        <w:rPr>
          <w:sz w:val="24"/>
          <w:szCs w:val="24"/>
        </w:rPr>
        <w:t>гуманизации</w:t>
      </w:r>
      <w:proofErr w:type="spellEnd"/>
      <w:r w:rsidRPr="003E2080">
        <w:rPr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граждан. 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Бюджетная политика в сфере культуры направлена на повышение эффективности управления отраслью в реализации целей и задач, сформулированных муниципальной программой «Развитие культуры и туризма в городе Югорске на 2014-2020 годы». </w:t>
      </w:r>
      <w:r w:rsidR="005E57C4">
        <w:rPr>
          <w:sz w:val="24"/>
          <w:szCs w:val="24"/>
        </w:rPr>
        <w:t xml:space="preserve">                               </w:t>
      </w:r>
      <w:proofErr w:type="gramStart"/>
      <w:r w:rsidRPr="003E2080">
        <w:rPr>
          <w:sz w:val="24"/>
          <w:szCs w:val="24"/>
        </w:rPr>
        <w:t>В приоритетном порядке продолжится реализация мероприятий, направленных на достижение целевых показателей, установленных Указом Президента Российской Федерации от 07.05.2012 №</w:t>
      </w:r>
      <w:r w:rsidR="005E57C4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 xml:space="preserve">597 «О мероприятиях по реализации государственной социальной политики», в том числе </w:t>
      </w:r>
      <w:r w:rsidR="005E57C4">
        <w:rPr>
          <w:sz w:val="24"/>
          <w:szCs w:val="24"/>
        </w:rPr>
        <w:t xml:space="preserve">             </w:t>
      </w:r>
      <w:r w:rsidRPr="003E2080">
        <w:rPr>
          <w:sz w:val="24"/>
          <w:szCs w:val="24"/>
        </w:rPr>
        <w:t>в части обеспечения повышения оплаты труда работникам культуры,</w:t>
      </w:r>
      <w:r w:rsidRPr="003E2080">
        <w:t xml:space="preserve"> </w:t>
      </w:r>
      <w:r w:rsidRPr="003E2080">
        <w:rPr>
          <w:sz w:val="24"/>
          <w:szCs w:val="24"/>
        </w:rPr>
        <w:t>а так же сохранение уровня и качества предоставления муниципальных услуг в сфере культуры и искусства, модернизация управления отраслью, сохранение объектов культурного наследия.</w:t>
      </w:r>
      <w:proofErr w:type="gramEnd"/>
      <w:r w:rsidRPr="003E2080">
        <w:rPr>
          <w:sz w:val="24"/>
          <w:szCs w:val="24"/>
        </w:rPr>
        <w:t xml:space="preserve"> Не менее важным остается обеспечение доступа к культурным ценностям для представителей разных социальных групп, выявление, поддержка и развитие одаренных детей.</w:t>
      </w:r>
    </w:p>
    <w:p w:rsidR="00BB0BAC" w:rsidRPr="003E2080" w:rsidRDefault="00BB0BAC" w:rsidP="003E2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В сфере физической культуры и спорта необходимо руководствоваться указанной Президентом Российской Федерации политикой вовлечения все большей доли населения </w:t>
      </w:r>
      <w:r w:rsidR="005E57C4">
        <w:rPr>
          <w:sz w:val="24"/>
          <w:szCs w:val="24"/>
        </w:rPr>
        <w:t xml:space="preserve">                 </w:t>
      </w:r>
      <w:r w:rsidRPr="003E2080">
        <w:rPr>
          <w:sz w:val="24"/>
          <w:szCs w:val="24"/>
        </w:rPr>
        <w:t>в массовую физическую культуру и спорт. Немаловажной задачей является расширение спектра доступных населению города видов спорта, поддержка соответствующих инициатив населения. В первую очередь решение данной задачи сводится к материально-техническому обеспечению – наличие спортивных площадок, стадионов, инвентаря.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proofErr w:type="gramStart"/>
      <w:r w:rsidRPr="003E2080">
        <w:rPr>
          <w:sz w:val="24"/>
          <w:szCs w:val="24"/>
        </w:rPr>
        <w:lastRenderedPageBreak/>
        <w:t xml:space="preserve">Бюджетная политика в области физической культуры и спорта направлена на повышение эффективности управления отраслью в решении целей и задач, сформулированных </w:t>
      </w:r>
      <w:r w:rsidR="005E57C4">
        <w:rPr>
          <w:sz w:val="24"/>
          <w:szCs w:val="24"/>
        </w:rPr>
        <w:t xml:space="preserve">                             </w:t>
      </w:r>
      <w:r w:rsidRPr="003E2080">
        <w:rPr>
          <w:sz w:val="24"/>
          <w:szCs w:val="24"/>
        </w:rPr>
        <w:t xml:space="preserve">в муниципальной программе «Развитие физической культуры и спорта в городе Югорске </w:t>
      </w:r>
      <w:r w:rsidR="005E57C4">
        <w:rPr>
          <w:sz w:val="24"/>
          <w:szCs w:val="24"/>
        </w:rPr>
        <w:t xml:space="preserve">                    </w:t>
      </w:r>
      <w:r w:rsidRPr="003E2080">
        <w:rPr>
          <w:sz w:val="24"/>
          <w:szCs w:val="24"/>
        </w:rPr>
        <w:t>на 2014-2020 годы», в том числе на обеспечение возможностей жителей города систематически заниматься физической культурой и спортом, на создание условий для ведения гражданами здорового образа жизни, обеспечения развития массового</w:t>
      </w:r>
      <w:proofErr w:type="gramEnd"/>
      <w:r w:rsidRPr="003E2080">
        <w:rPr>
          <w:sz w:val="24"/>
          <w:szCs w:val="24"/>
        </w:rPr>
        <w:t xml:space="preserve"> спорта и достижения спортсменами высоких спортивных результатов на соревнованиях окружного, российского и международного уровня.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Бюджетная политика в области жилищно-коммунального комплекса города в 2015-2017 годах будет осуществляться в рамках следующих муниципальных программ: «Обеспечение доступным и комфортным жильем жителей города Югорска в 2014 – 2020 годах», «Развитие жилищно-коммунального комплекса в городе Югорске на 2014 – 2020 годы». Реализация мероприятий данных программ направлена на решение следующих задач: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создание условий и механизмов для увеличения объемов жилищного строительства, способствующих повышению доступности жилья, улучшению жилищных условий и качества жилищного обеспечения граждан;</w:t>
      </w:r>
    </w:p>
    <w:p w:rsidR="00BB0BAC" w:rsidRPr="003E2080" w:rsidRDefault="005E57C4" w:rsidP="003E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B0BAC" w:rsidRPr="003E2080">
        <w:rPr>
          <w:sz w:val="24"/>
          <w:szCs w:val="24"/>
        </w:rPr>
        <w:t xml:space="preserve">содействие реализации проектов жилищного строительства, предусматривающих строительство жилья </w:t>
      </w:r>
      <w:proofErr w:type="gramStart"/>
      <w:r w:rsidR="00BB0BAC" w:rsidRPr="003E2080">
        <w:rPr>
          <w:sz w:val="24"/>
          <w:szCs w:val="24"/>
        </w:rPr>
        <w:t>эконом-класса</w:t>
      </w:r>
      <w:proofErr w:type="gramEnd"/>
      <w:r w:rsidR="00BB0BAC" w:rsidRPr="003E2080">
        <w:rPr>
          <w:sz w:val="24"/>
          <w:szCs w:val="24"/>
        </w:rPr>
        <w:t>;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- повышение надежности и качества предоставления жилищно-коммунальных услуг.</w:t>
      </w:r>
    </w:p>
    <w:p w:rsidR="00BB0BAC" w:rsidRPr="003E2080" w:rsidRDefault="00BB0BAC" w:rsidP="003E20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E2080">
        <w:rPr>
          <w:sz w:val="24"/>
          <w:szCs w:val="24"/>
        </w:rPr>
        <w:t>Во исполнение Указа Президента Российской Федерации от 07.05.2012 №</w:t>
      </w:r>
      <w:r w:rsidR="005E57C4">
        <w:rPr>
          <w:sz w:val="24"/>
          <w:szCs w:val="24"/>
        </w:rPr>
        <w:t xml:space="preserve"> </w:t>
      </w:r>
      <w:r w:rsidRPr="003E2080">
        <w:rPr>
          <w:sz w:val="24"/>
          <w:szCs w:val="24"/>
        </w:rPr>
        <w:t>600 «О мерах по обеспечению граждан Российской Федерации доступным и комфортным жильем и повышению качества жилищно-коммунальных услуг» будет продолжена реализация комплекса мер по ликвидации непригодного и аварийного жилищного фонда, признанного таковым, предоставлению субсидий отдельным категориям граждан на приобретение или строительство жилья, повышению доступности ипотечных жилищных кредитов, строительству жилого фонда и обеспечению инженерной</w:t>
      </w:r>
      <w:proofErr w:type="gramEnd"/>
      <w:r w:rsidRPr="003E2080">
        <w:rPr>
          <w:sz w:val="24"/>
          <w:szCs w:val="24"/>
        </w:rPr>
        <w:t xml:space="preserve"> инфраструктурой земельных участков под жилищное строительство.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Проведение капитального ремонта жилищного фонда муниципалитета в планируемом периоде будет осуществляться за счет ежемесячных взносов граждан на проведение капитального ремонта многоквартирных домов, средств бюджета автономного округа и муниципального образования.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Бюджетная политика в области благоустройства и улучшение внешнего облика города будет осуществляться в рамках муниципальной программы «Благоустройство города Югорска на 2014-2020 годы», основной целью которой является комплексное благоустройство и озеленение города, создание благоприятных, комфортных и безопасных условий для проживания и отдыха жителей города.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В сфере</w:t>
      </w:r>
      <w:r w:rsidRPr="003E2080">
        <w:rPr>
          <w:bCs/>
          <w:sz w:val="24"/>
          <w:szCs w:val="24"/>
        </w:rPr>
        <w:t xml:space="preserve"> дорожного хозяйства</w:t>
      </w:r>
      <w:r w:rsidRPr="003E2080">
        <w:rPr>
          <w:sz w:val="24"/>
          <w:szCs w:val="24"/>
        </w:rPr>
        <w:t xml:space="preserve"> будут продолжаться мероприятия по сохранению существующей сети дорог, т.е. сохранение дорожной одежды, увеличение срока службы покрытия, повышение транспортно-эксплуатационного состояния дорог. Финансирование мероприятий в сфере дорожного хозяйства из</w:t>
      </w:r>
      <w:r w:rsidR="005E57C4">
        <w:rPr>
          <w:sz w:val="24"/>
          <w:szCs w:val="24"/>
        </w:rPr>
        <w:t xml:space="preserve"> бюджета города на 2015 год и</w:t>
      </w:r>
      <w:r w:rsidRPr="003E2080">
        <w:rPr>
          <w:sz w:val="24"/>
          <w:szCs w:val="24"/>
        </w:rPr>
        <w:t xml:space="preserve"> </w:t>
      </w:r>
      <w:r w:rsidR="001D1354">
        <w:rPr>
          <w:sz w:val="24"/>
          <w:szCs w:val="24"/>
        </w:rPr>
        <w:t xml:space="preserve">на </w:t>
      </w:r>
      <w:r w:rsidRPr="003E2080">
        <w:rPr>
          <w:sz w:val="24"/>
          <w:szCs w:val="24"/>
        </w:rPr>
        <w:t>плановый период 2016 и 2017 годов будет осуществляться в рамках ассигнований дорожного фонда муниципального образования.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Бюджетные ассигнования в сфере дорожного хозяйства планируется направить</w:t>
      </w:r>
      <w:r w:rsidR="005E57C4">
        <w:rPr>
          <w:sz w:val="24"/>
          <w:szCs w:val="24"/>
        </w:rPr>
        <w:t xml:space="preserve">                    </w:t>
      </w:r>
      <w:r w:rsidRPr="003E2080">
        <w:rPr>
          <w:sz w:val="24"/>
          <w:szCs w:val="24"/>
        </w:rPr>
        <w:t xml:space="preserve"> на реализацию мероприятий по развитию сети автомобильных дорог муниципалитета в рамках муниципальной программы «Развитие сети автомобильных дорог и транспорта в городе Югорске на 2014-2020 годы».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 xml:space="preserve">Значительной долей в образовании муниципального дорожного фонда является субсидия из окружного бюджета на </w:t>
      </w:r>
      <w:proofErr w:type="spellStart"/>
      <w:r w:rsidRPr="003E2080">
        <w:rPr>
          <w:sz w:val="24"/>
          <w:szCs w:val="24"/>
        </w:rPr>
        <w:t>софинансирование</w:t>
      </w:r>
      <w:proofErr w:type="spellEnd"/>
      <w:r w:rsidRPr="003E2080">
        <w:rPr>
          <w:sz w:val="24"/>
          <w:szCs w:val="24"/>
        </w:rPr>
        <w:t xml:space="preserve"> мероприятий, направленных на приведение </w:t>
      </w:r>
      <w:r w:rsidR="005E57C4">
        <w:rPr>
          <w:sz w:val="24"/>
          <w:szCs w:val="24"/>
        </w:rPr>
        <w:t xml:space="preserve">                       </w:t>
      </w:r>
      <w:r w:rsidRPr="003E2080">
        <w:rPr>
          <w:sz w:val="24"/>
          <w:szCs w:val="24"/>
        </w:rPr>
        <w:t>в нормативное состояние автомобильных дорог местного значения, а также строительство, реконструкцию и капитальный ремонт автомобильных дорог местного значения.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  <w:r w:rsidRPr="003E2080">
        <w:rPr>
          <w:sz w:val="24"/>
          <w:szCs w:val="24"/>
        </w:rPr>
        <w:t>Результатом улучшения состояния дорожной сети муниципального образования станет обеспечение безопасности движения на территории города Югорска.</w:t>
      </w:r>
    </w:p>
    <w:p w:rsidR="00BB0BAC" w:rsidRPr="003E2080" w:rsidRDefault="00BB0BAC" w:rsidP="003E2080">
      <w:pPr>
        <w:ind w:firstLine="709"/>
        <w:jc w:val="both"/>
        <w:rPr>
          <w:sz w:val="24"/>
          <w:szCs w:val="24"/>
        </w:rPr>
      </w:pPr>
    </w:p>
    <w:sectPr w:rsidR="00BB0BAC" w:rsidRPr="003E208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D1354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5119"/>
    <w:rsid w:val="003D688F"/>
    <w:rsid w:val="003E2080"/>
    <w:rsid w:val="00423003"/>
    <w:rsid w:val="004B0DBB"/>
    <w:rsid w:val="004C6A75"/>
    <w:rsid w:val="00510950"/>
    <w:rsid w:val="0053339B"/>
    <w:rsid w:val="005E57C4"/>
    <w:rsid w:val="00624190"/>
    <w:rsid w:val="0065328E"/>
    <w:rsid w:val="006B3FA0"/>
    <w:rsid w:val="006F6444"/>
    <w:rsid w:val="00713C1C"/>
    <w:rsid w:val="007268A4"/>
    <w:rsid w:val="0074786C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B428E"/>
    <w:rsid w:val="009C4E86"/>
    <w:rsid w:val="009F7184"/>
    <w:rsid w:val="00A101DC"/>
    <w:rsid w:val="00A33E61"/>
    <w:rsid w:val="00A401CA"/>
    <w:rsid w:val="00A471A4"/>
    <w:rsid w:val="00AB09E1"/>
    <w:rsid w:val="00AD29B5"/>
    <w:rsid w:val="00AD77E7"/>
    <w:rsid w:val="00AF75FC"/>
    <w:rsid w:val="00B07754"/>
    <w:rsid w:val="00B14AF7"/>
    <w:rsid w:val="00B753EC"/>
    <w:rsid w:val="00B91EF8"/>
    <w:rsid w:val="00BB0BAC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BB0BAC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BB0B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B0BAC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BB0BA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0BA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ЭЭГ"/>
    <w:basedOn w:val="a"/>
    <w:uiPriority w:val="99"/>
    <w:rsid w:val="00BB0BAC"/>
    <w:pPr>
      <w:suppressAutoHyphens w:val="0"/>
      <w:spacing w:line="360" w:lineRule="auto"/>
      <w:ind w:firstLine="72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32713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&#1054;&#1041;&#1065;&#1048;&#1049;%20&#1054;&#1058;&#1044;&#1045;&#1051;\&#1042;%20&#1055;&#1045;&#1063;&#1040;&#1058;&#1068;\&#1044;&#1077;&#1087;&#1072;&#1088;&#1090;&#1072;&#1084;&#1077;&#1085;&#1090;%20&#1092;&#1080;&#1085;&#1072;&#1085;&#1089;&#1086;&#1074;\&#1053;&#1086;&#1074;&#1072;&#1103;%20&#1087;&#1072;&#1087;&#1082;&#1072;\&#1087;&#1086;&#1089;&#1090;&#1072;&#1085;&#1086;&#1074;&#1083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2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3457</Words>
  <Characters>25627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16</cp:revision>
  <cp:lastPrinted>2011-11-22T08:34:00Z</cp:lastPrinted>
  <dcterms:created xsi:type="dcterms:W3CDTF">2011-11-15T08:57:00Z</dcterms:created>
  <dcterms:modified xsi:type="dcterms:W3CDTF">2014-11-07T06:39:00Z</dcterms:modified>
</cp:coreProperties>
</file>